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5D" w:rsidRDefault="00967A5D" w:rsidP="009E61FF">
      <w:pPr>
        <w:jc w:val="center"/>
        <w:rPr>
          <w:rFonts w:ascii="Times New Roman" w:hAnsi="Times New Roman" w:cs="Times New Roman"/>
          <w:b/>
        </w:rPr>
      </w:pPr>
    </w:p>
    <w:p w:rsidR="00967A5D" w:rsidRDefault="009E61FF" w:rsidP="00967A5D">
      <w:pPr>
        <w:spacing w:after="0"/>
        <w:jc w:val="center"/>
        <w:rPr>
          <w:rFonts w:ascii="FreeSet" w:eastAsiaTheme="minorEastAsia" w:hAnsi="FreeSet"/>
          <w:b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b/>
          <w:sz w:val="24"/>
          <w:szCs w:val="24"/>
          <w:lang w:eastAsia="ru-RU"/>
        </w:rPr>
        <w:t xml:space="preserve">Пояснения </w:t>
      </w:r>
    </w:p>
    <w:p w:rsidR="00CB454E" w:rsidRPr="00967A5D" w:rsidRDefault="009E61FF" w:rsidP="00967A5D">
      <w:pPr>
        <w:spacing w:after="0"/>
        <w:jc w:val="center"/>
        <w:rPr>
          <w:rFonts w:ascii="FreeSet" w:eastAsiaTheme="minorEastAsia" w:hAnsi="FreeSet"/>
          <w:b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b/>
          <w:sz w:val="24"/>
          <w:szCs w:val="24"/>
          <w:lang w:eastAsia="ru-RU"/>
        </w:rPr>
        <w:t xml:space="preserve">к Стандарту </w:t>
      </w:r>
      <w:r w:rsidR="002F4217" w:rsidRPr="00967A5D">
        <w:rPr>
          <w:rFonts w:ascii="FreeSet" w:eastAsiaTheme="minorEastAsia" w:hAnsi="FreeSet"/>
          <w:b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b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b/>
          <w:sz w:val="24"/>
          <w:szCs w:val="24"/>
          <w:lang w:eastAsia="ru-RU"/>
        </w:rPr>
        <w:t xml:space="preserve"> подряда на выполнение кровельных работ.</w:t>
      </w:r>
    </w:p>
    <w:p w:rsidR="009E61FF" w:rsidRPr="00967A5D" w:rsidRDefault="009E61FF" w:rsidP="009E61FF">
      <w:pPr>
        <w:ind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</w:p>
    <w:p w:rsidR="009E61FF" w:rsidRPr="00967A5D" w:rsidRDefault="009E61FF" w:rsidP="00D15ED0">
      <w:pPr>
        <w:ind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В первую очередь необходимо провести пред</w:t>
      </w:r>
      <w:r w:rsidR="00967A5D">
        <w:rPr>
          <w:rFonts w:ascii="FreeSet" w:eastAsiaTheme="minorEastAsia" w:hAnsi="FreeSet"/>
          <w:sz w:val="24"/>
          <w:szCs w:val="24"/>
          <w:lang w:eastAsia="ru-RU"/>
        </w:rPr>
        <w:t>д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оговор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ную работу:</w:t>
      </w:r>
    </w:p>
    <w:p w:rsidR="009E61FF" w:rsidRPr="00967A5D" w:rsidRDefault="00855112" w:rsidP="00D15ED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Получить от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Подрядчик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а разрешител</w:t>
      </w:r>
      <w:bookmarkStart w:id="0" w:name="_GoBack"/>
      <w:bookmarkEnd w:id="0"/>
      <w:r w:rsidRPr="00967A5D">
        <w:rPr>
          <w:rFonts w:ascii="FreeSet" w:eastAsiaTheme="minorEastAsia" w:hAnsi="FreeSet"/>
          <w:sz w:val="24"/>
          <w:szCs w:val="24"/>
          <w:lang w:eastAsia="ru-RU"/>
        </w:rPr>
        <w:t>ьную</w:t>
      </w:r>
      <w:r w:rsidR="009E61FF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и всю техническую информацию и изучить е</w:t>
      </w:r>
      <w:r w:rsidRPr="00967A5D">
        <w:rPr>
          <w:rFonts w:ascii="Calibri" w:eastAsiaTheme="minorEastAsia" w:hAnsi="Calibri" w:cs="Calibri"/>
          <w:sz w:val="24"/>
          <w:szCs w:val="24"/>
          <w:lang w:eastAsia="ru-RU"/>
        </w:rPr>
        <w:t>ё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="009E61FF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до заключения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="009E61FF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, а не после. </w:t>
      </w:r>
    </w:p>
    <w:p w:rsidR="00967A5D" w:rsidRDefault="009E61FF" w:rsidP="00967A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Провести исследование объекта строительства и техническую разбивку работ на 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>этапы с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учетом предоставленной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ом технической документации до выхода на объект (т.е. до подписания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).</w:t>
      </w:r>
    </w:p>
    <w:p w:rsidR="009E61FF" w:rsidRPr="00967A5D" w:rsidRDefault="00A67F9F" w:rsidP="00967A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Согласовать Смету до подписания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(подписать согласованный вариант Сметы вместе с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ом).</w:t>
      </w:r>
    </w:p>
    <w:p w:rsidR="00A67F9F" w:rsidRPr="00967A5D" w:rsidRDefault="00855112" w:rsidP="00D15ED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Нач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ать работы на объекте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>а только после подписан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ия обеими сторонами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и соответствующих 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П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>риложений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к нему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. Если у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>а будет свой профессионал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ьный технический надзор, то и его представитель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должен поставить свою подпись на соответствующих приложениях (Задание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="00A67F9F" w:rsidRPr="00967A5D">
        <w:rPr>
          <w:rFonts w:ascii="FreeSet" w:eastAsiaTheme="minorEastAsia" w:hAnsi="FreeSet"/>
          <w:sz w:val="24"/>
          <w:szCs w:val="24"/>
          <w:lang w:eastAsia="ru-RU"/>
        </w:rPr>
        <w:t>а, техническая документация, Стандарты УНИКМА и др.).</w:t>
      </w:r>
      <w:r w:rsidR="009E1CFA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Объект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следует </w:t>
      </w:r>
      <w:r w:rsidR="009E1CFA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принимать 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только </w:t>
      </w:r>
      <w:r w:rsidR="009E1CFA" w:rsidRPr="00967A5D">
        <w:rPr>
          <w:rFonts w:ascii="FreeSet" w:eastAsiaTheme="minorEastAsia" w:hAnsi="FreeSet"/>
          <w:sz w:val="24"/>
          <w:szCs w:val="24"/>
          <w:lang w:eastAsia="ru-RU"/>
        </w:rPr>
        <w:t>по акту приема-передачи.</w:t>
      </w:r>
    </w:p>
    <w:p w:rsidR="00D15ED0" w:rsidRPr="00967A5D" w:rsidRDefault="00855112" w:rsidP="00D15ED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У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>читывать, что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,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если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является физическим лицом, т.е. потребителем,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то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к вашим взаимоотношениям применяется Закон «О защите прав потребителей» и </w:t>
      </w:r>
      <w:r w:rsidR="008E49D0" w:rsidRPr="00967A5D">
        <w:rPr>
          <w:rFonts w:ascii="FreeSet" w:eastAsiaTheme="minorEastAsia" w:hAnsi="FreeSet"/>
          <w:sz w:val="24"/>
          <w:szCs w:val="24"/>
          <w:lang w:eastAsia="ru-RU"/>
        </w:rPr>
        <w:t>параграф 2 главы 37 ГК РФ (бытовой подряд).</w:t>
      </w:r>
    </w:p>
    <w:p w:rsidR="00A67F9F" w:rsidRPr="00967A5D" w:rsidRDefault="00F155D9" w:rsidP="00D15ED0">
      <w:pPr>
        <w:tabs>
          <w:tab w:val="left" w:pos="851"/>
        </w:tabs>
        <w:jc w:val="center"/>
        <w:rPr>
          <w:rFonts w:ascii="FreeSet" w:eastAsiaTheme="minorEastAsia" w:hAnsi="FreeSet"/>
          <w:sz w:val="24"/>
          <w:szCs w:val="24"/>
          <w:u w:val="single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 xml:space="preserve">Пояснения по условиям </w:t>
      </w:r>
      <w:r w:rsidR="002F4217"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>а</w:t>
      </w:r>
      <w:r w:rsidR="00D15ED0"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>.</w:t>
      </w:r>
    </w:p>
    <w:p w:rsidR="00D15ED0" w:rsidRPr="00967A5D" w:rsidRDefault="001B4B9C" w:rsidP="00D15ED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Важно, что в пункте 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1.1.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вы указываете основную документацию, согласно которой будет оцениваться качество и результата работы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Подрядчик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а. В Стандартах УНИКМА «Строительство скатных кровельных систем» представлены вариации проведения тех или иных кровельных работ, при выборе конкретного варианта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следует 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получить под этим вариантом подпись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="00D15ED0" w:rsidRPr="00967A5D">
        <w:rPr>
          <w:rFonts w:ascii="FreeSet" w:eastAsiaTheme="minorEastAsia" w:hAnsi="FreeSet"/>
          <w:sz w:val="24"/>
          <w:szCs w:val="24"/>
          <w:lang w:eastAsia="ru-RU"/>
        </w:rPr>
        <w:t>а (т.е. согласовать это с ним).</w:t>
      </w:r>
    </w:p>
    <w:p w:rsidR="006C1885" w:rsidRPr="00967A5D" w:rsidRDefault="006C1885" w:rsidP="00D15ED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Обратите внимание, что условиями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предусмотрен четкий перечень документов, на основании которых необходимо проводить приемку работ, в </w:t>
      </w:r>
      <w:proofErr w:type="spellStart"/>
      <w:r w:rsidRPr="00967A5D">
        <w:rPr>
          <w:rFonts w:ascii="FreeSet" w:eastAsiaTheme="minorEastAsia" w:hAnsi="FreeSet"/>
          <w:sz w:val="24"/>
          <w:szCs w:val="24"/>
          <w:lang w:eastAsia="ru-RU"/>
        </w:rPr>
        <w:t>т.ч</w:t>
      </w:r>
      <w:proofErr w:type="spellEnd"/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. техническим надзором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а. Эти документы указываются сторонами в пункте 1.1.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, в нашем варианте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это: задание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а с технического документацией и Стандарты УНИКМА 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СКС. (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см. п.2.4.5 и п.3.1.1.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).</w:t>
      </w:r>
    </w:p>
    <w:p w:rsidR="00D15ED0" w:rsidRPr="00967A5D" w:rsidRDefault="008E49D0" w:rsidP="00D15ED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В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е обязательно следует указать место выполнения работ, при этом адрес должен быть достаточным для определения этого места (т.е. вплоть до номера участка или номера дома), в том числе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Подрядчик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должен быть уверен в правомерности 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сво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его нахождения и проведения работ на данном объекте, поэтому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в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е указывает свои права на данный объект (аренда, собственность) (см. п.1.2.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). </w:t>
      </w:r>
    </w:p>
    <w:p w:rsidR="008E49D0" w:rsidRPr="00967A5D" w:rsidRDefault="001B4B9C" w:rsidP="00D15ED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Обратите внимание, что пунктом </w:t>
      </w:r>
      <w:r w:rsidR="009E1CFA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2.1.6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="009E1CFA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предусмотрено, что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Подрядчик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начинает </w:t>
      </w:r>
      <w:r w:rsidR="009E1CFA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работы только после подписания Акта приемки-передачи объекта строительства. Именно с этого момента на стороны также переходят </w:t>
      </w:r>
      <w:r w:rsidR="009E1CFA" w:rsidRPr="00967A5D">
        <w:rPr>
          <w:rFonts w:ascii="FreeSet" w:eastAsiaTheme="minorEastAsia" w:hAnsi="FreeSet"/>
          <w:sz w:val="24"/>
          <w:szCs w:val="24"/>
          <w:lang w:eastAsia="ru-RU"/>
        </w:rPr>
        <w:lastRenderedPageBreak/>
        <w:t>соответствующие обязательства и риски.</w:t>
      </w:r>
      <w:r w:rsidR="00275C4D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В Акте укажите все существенные моменты состояния объекта, который принимаете.</w:t>
      </w:r>
    </w:p>
    <w:p w:rsidR="009E0DD6" w:rsidRPr="00967A5D" w:rsidRDefault="009E0DD6" w:rsidP="0030490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Все изменения, особенно </w:t>
      </w:r>
      <w:r w:rsidR="00F155D9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в отношении </w:t>
      </w:r>
      <w:r w:rsidR="006C1885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объема (перечня) </w:t>
      </w:r>
      <w:r w:rsidR="00F155D9" w:rsidRPr="00967A5D">
        <w:rPr>
          <w:rFonts w:ascii="FreeSet" w:eastAsiaTheme="minorEastAsia" w:hAnsi="FreeSet"/>
          <w:sz w:val="24"/>
          <w:szCs w:val="24"/>
          <w:lang w:eastAsia="ru-RU"/>
        </w:rPr>
        <w:t>работ и их стоимости,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вносите в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тольк</w:t>
      </w:r>
      <w:r w:rsidR="00F155D9" w:rsidRPr="00967A5D">
        <w:rPr>
          <w:rFonts w:ascii="FreeSet" w:eastAsiaTheme="minorEastAsia" w:hAnsi="FreeSet"/>
          <w:sz w:val="24"/>
          <w:szCs w:val="24"/>
          <w:lang w:eastAsia="ru-RU"/>
        </w:rPr>
        <w:t>о дополнительными соглашениями (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примеры некоторых см. в приложении к настоящим пояснениям)</w:t>
      </w:r>
      <w:r w:rsidR="00F155D9" w:rsidRPr="00967A5D">
        <w:rPr>
          <w:rFonts w:ascii="FreeSet" w:eastAsiaTheme="minorEastAsia" w:hAnsi="FreeSet"/>
          <w:sz w:val="24"/>
          <w:szCs w:val="24"/>
          <w:lang w:eastAsia="ru-RU"/>
        </w:rPr>
        <w:t>.</w:t>
      </w:r>
    </w:p>
    <w:p w:rsidR="00304908" w:rsidRPr="00967A5D" w:rsidRDefault="00304908" w:rsidP="00304908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FreeSet" w:eastAsiaTheme="minorEastAsia" w:hAnsi="FreeSet" w:cstheme="minorBidi"/>
          <w:sz w:val="24"/>
          <w:szCs w:val="24"/>
        </w:rPr>
      </w:pPr>
      <w:r w:rsidRPr="00967A5D">
        <w:rPr>
          <w:rFonts w:ascii="FreeSet" w:eastAsiaTheme="minorEastAsia" w:hAnsi="FreeSet" w:cstheme="minorBidi"/>
          <w:sz w:val="24"/>
          <w:szCs w:val="24"/>
        </w:rPr>
        <w:t xml:space="preserve">Существенным является вопрос о порядке предоставления стройматериалов. Нашим вариантом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Договор</w:t>
      </w:r>
      <w:r w:rsidR="001B4B9C" w:rsidRPr="00967A5D">
        <w:rPr>
          <w:rFonts w:ascii="FreeSet" w:eastAsiaTheme="minorEastAsia" w:hAnsi="FreeSet" w:cstheme="minorBidi"/>
          <w:sz w:val="24"/>
          <w:szCs w:val="24"/>
        </w:rPr>
        <w:t>а</w:t>
      </w:r>
      <w:r w:rsidRPr="00967A5D">
        <w:rPr>
          <w:rFonts w:ascii="FreeSet" w:eastAsiaTheme="minorEastAsia" w:hAnsi="FreeSet" w:cstheme="minorBidi"/>
          <w:sz w:val="24"/>
          <w:szCs w:val="24"/>
        </w:rPr>
        <w:t xml:space="preserve"> предусмотрено, что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Подрядчик</w:t>
      </w:r>
      <w:r w:rsidRPr="00967A5D">
        <w:rPr>
          <w:rFonts w:ascii="FreeSet" w:eastAsiaTheme="minorEastAsia" w:hAnsi="FreeSet" w:cstheme="minorBidi"/>
          <w:sz w:val="24"/>
          <w:szCs w:val="24"/>
        </w:rPr>
        <w:t xml:space="preserve"> сам приобретае</w:t>
      </w:r>
      <w:r w:rsidR="0041221B" w:rsidRPr="00967A5D">
        <w:rPr>
          <w:rFonts w:ascii="FreeSet" w:eastAsiaTheme="minorEastAsia" w:hAnsi="FreeSet" w:cstheme="minorBidi"/>
          <w:sz w:val="24"/>
          <w:szCs w:val="24"/>
        </w:rPr>
        <w:t>т необходимые материалы</w:t>
      </w:r>
      <w:r w:rsidRPr="00967A5D">
        <w:rPr>
          <w:rFonts w:ascii="FreeSet" w:eastAsiaTheme="minorEastAsia" w:hAnsi="FreeSet" w:cstheme="minorBidi"/>
          <w:sz w:val="24"/>
          <w:szCs w:val="24"/>
        </w:rPr>
        <w:t xml:space="preserve">. Однако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Заказчик</w:t>
      </w:r>
      <w:r w:rsidRPr="00967A5D">
        <w:rPr>
          <w:rFonts w:ascii="FreeSet" w:eastAsiaTheme="minorEastAsia" w:hAnsi="FreeSet" w:cstheme="minorBidi"/>
          <w:sz w:val="24"/>
          <w:szCs w:val="24"/>
        </w:rPr>
        <w:t xml:space="preserve"> вправе самостоятельно закупать и предоставлять материалы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Подрядчик</w:t>
      </w:r>
      <w:r w:rsidRPr="00967A5D">
        <w:rPr>
          <w:rFonts w:ascii="FreeSet" w:eastAsiaTheme="minorEastAsia" w:hAnsi="FreeSet" w:cstheme="minorBidi"/>
          <w:sz w:val="24"/>
          <w:szCs w:val="24"/>
        </w:rPr>
        <w:t xml:space="preserve">у. В этом случае именно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Заказчик</w:t>
      </w:r>
      <w:r w:rsidRPr="00967A5D">
        <w:rPr>
          <w:rFonts w:ascii="FreeSet" w:eastAsiaTheme="minorEastAsia" w:hAnsi="FreeSet" w:cstheme="minorBidi"/>
          <w:sz w:val="24"/>
          <w:szCs w:val="24"/>
        </w:rPr>
        <w:t xml:space="preserve"> будет нести ответственность за их качество. Если материалы окажутся некачественными или непригодными, то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Подрядчик</w:t>
      </w:r>
      <w:r w:rsidRPr="00967A5D">
        <w:rPr>
          <w:rFonts w:ascii="FreeSet" w:eastAsiaTheme="minorEastAsia" w:hAnsi="FreeSet" w:cstheme="minorBidi"/>
          <w:sz w:val="24"/>
          <w:szCs w:val="24"/>
        </w:rPr>
        <w:t xml:space="preserve"> вправе требовать их замены или даже приостановить работы на объекте, потребовав от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Заказчик</w:t>
      </w:r>
      <w:r w:rsidRPr="00967A5D">
        <w:rPr>
          <w:rFonts w:ascii="FreeSet" w:eastAsiaTheme="minorEastAsia" w:hAnsi="FreeSet" w:cstheme="minorBidi"/>
          <w:sz w:val="24"/>
          <w:szCs w:val="24"/>
        </w:rPr>
        <w:t>а возмещения убытков от простоя бригады (ст.733-734 ГК РФ).</w:t>
      </w:r>
    </w:p>
    <w:p w:rsidR="007A114F" w:rsidRPr="00967A5D" w:rsidRDefault="007A114F" w:rsidP="00304908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FreeSet" w:eastAsiaTheme="minorEastAsia" w:hAnsi="FreeSet" w:cstheme="minorBidi"/>
          <w:sz w:val="24"/>
          <w:szCs w:val="24"/>
        </w:rPr>
      </w:pPr>
      <w:r w:rsidRPr="00967A5D">
        <w:rPr>
          <w:rFonts w:ascii="FreeSet" w:eastAsiaTheme="minorEastAsia" w:hAnsi="FreeSet" w:cstheme="minorBidi"/>
          <w:sz w:val="24"/>
          <w:szCs w:val="24"/>
        </w:rPr>
        <w:t xml:space="preserve">Важно доносить до </w:t>
      </w:r>
      <w:r w:rsidR="002F4217" w:rsidRPr="00967A5D">
        <w:rPr>
          <w:rFonts w:ascii="FreeSet" w:eastAsiaTheme="minorEastAsia" w:hAnsi="FreeSet" w:cstheme="minorBidi"/>
          <w:sz w:val="24"/>
          <w:szCs w:val="24"/>
        </w:rPr>
        <w:t>Заказчик</w:t>
      </w:r>
      <w:r w:rsidRPr="00967A5D">
        <w:rPr>
          <w:rFonts w:ascii="FreeSet" w:eastAsiaTheme="minorEastAsia" w:hAnsi="FreeSet" w:cstheme="minorBidi"/>
          <w:sz w:val="24"/>
          <w:szCs w:val="24"/>
        </w:rPr>
        <w:t>а правила эксплуатации кровли, желательно в письменном виде. Это залог наиболее продуктивных взаимоотношений Сторон в гарантийный период.</w:t>
      </w:r>
    </w:p>
    <w:p w:rsidR="00FE3C20" w:rsidRPr="00967A5D" w:rsidRDefault="00FE3C20" w:rsidP="00FE3C20">
      <w:pPr>
        <w:pStyle w:val="a3"/>
        <w:tabs>
          <w:tab w:val="left" w:pos="851"/>
        </w:tabs>
        <w:ind w:left="567"/>
        <w:jc w:val="both"/>
        <w:rPr>
          <w:rFonts w:ascii="FreeSet" w:eastAsiaTheme="minorEastAsia" w:hAnsi="FreeSet"/>
          <w:sz w:val="24"/>
          <w:szCs w:val="24"/>
          <w:lang w:eastAsia="ru-RU"/>
        </w:rPr>
      </w:pPr>
    </w:p>
    <w:p w:rsidR="009E0DD6" w:rsidRPr="00967A5D" w:rsidRDefault="009E0DD6" w:rsidP="009E0DD6">
      <w:pPr>
        <w:pStyle w:val="a3"/>
        <w:tabs>
          <w:tab w:val="left" w:pos="851"/>
        </w:tabs>
        <w:ind w:left="567"/>
        <w:jc w:val="center"/>
        <w:rPr>
          <w:rFonts w:ascii="FreeSet" w:eastAsiaTheme="minorEastAsia" w:hAnsi="FreeSet"/>
          <w:sz w:val="24"/>
          <w:szCs w:val="24"/>
          <w:u w:val="single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 xml:space="preserve">Пояснения по Приложениям к </w:t>
      </w:r>
      <w:r w:rsidR="002F4217"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>Договор</w:t>
      </w:r>
      <w:r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>у</w:t>
      </w:r>
    </w:p>
    <w:p w:rsidR="00304908" w:rsidRPr="00967A5D" w:rsidRDefault="00304908" w:rsidP="009E0DD6">
      <w:pPr>
        <w:pStyle w:val="a3"/>
        <w:tabs>
          <w:tab w:val="left" w:pos="851"/>
        </w:tabs>
        <w:ind w:left="567"/>
        <w:jc w:val="center"/>
        <w:rPr>
          <w:rFonts w:ascii="FreeSet" w:eastAsiaTheme="minorEastAsia" w:hAnsi="FreeSet"/>
          <w:sz w:val="24"/>
          <w:szCs w:val="24"/>
          <w:lang w:eastAsia="ru-RU"/>
        </w:rPr>
      </w:pPr>
    </w:p>
    <w:p w:rsidR="003F3EF7" w:rsidRPr="00967A5D" w:rsidRDefault="003F3EF7" w:rsidP="00967A5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FreeSet" w:eastAsiaTheme="minorEastAsia" w:hAnsi="FreeSet"/>
          <w:sz w:val="24"/>
          <w:szCs w:val="24"/>
          <w:u w:val="single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>Смета</w:t>
      </w:r>
    </w:p>
    <w:p w:rsidR="003F3EF7" w:rsidRPr="00967A5D" w:rsidRDefault="009E0DD6" w:rsidP="00304908">
      <w:pPr>
        <w:tabs>
          <w:tab w:val="left" w:pos="851"/>
        </w:tabs>
        <w:spacing w:after="0"/>
        <w:ind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b/>
          <w:sz w:val="24"/>
          <w:szCs w:val="24"/>
          <w:lang w:eastAsia="ru-RU"/>
        </w:rPr>
        <w:t>1.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="00F353CC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Рекомендуем </w:t>
      </w:r>
      <w:r w:rsidR="006C1885" w:rsidRPr="00967A5D">
        <w:rPr>
          <w:rFonts w:ascii="FreeSet" w:eastAsiaTheme="minorEastAsia" w:hAnsi="FreeSet"/>
          <w:sz w:val="24"/>
          <w:szCs w:val="24"/>
          <w:lang w:eastAsia="ru-RU"/>
        </w:rPr>
        <w:t>разбить работы на этапы. В Смете указать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:</w:t>
      </w:r>
      <w:r w:rsidR="006C1885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перечень работ</w:t>
      </w:r>
      <w:r w:rsidR="006C1885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по этапам, стоимость работ по этим этапам, а также номенклатуру, количество и стоимость материалов на соответствующий этап работ. Также в Смете должны быть указаны дополнительные услуги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Подрядчик</w:t>
      </w:r>
      <w:r w:rsidR="006C1885" w:rsidRPr="00967A5D">
        <w:rPr>
          <w:rFonts w:ascii="FreeSet" w:eastAsiaTheme="minorEastAsia" w:hAnsi="FreeSet"/>
          <w:sz w:val="24"/>
          <w:szCs w:val="24"/>
          <w:lang w:eastAsia="ru-RU"/>
        </w:rPr>
        <w:t>а и их стоимость (например, услуги по закупке и доставке материалов). В Смете должны быть четко указаны: стоимость материалов, стоимость работ и стоимость дополнительных услуг.</w:t>
      </w:r>
    </w:p>
    <w:p w:rsidR="006C1885" w:rsidRPr="00967A5D" w:rsidRDefault="006C1885" w:rsidP="00304908">
      <w:pPr>
        <w:tabs>
          <w:tab w:val="left" w:pos="851"/>
        </w:tabs>
        <w:spacing w:after="0"/>
        <w:ind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b/>
          <w:sz w:val="24"/>
          <w:szCs w:val="24"/>
          <w:lang w:eastAsia="ru-RU"/>
        </w:rPr>
        <w:t>2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. 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Разбивка Сметы на стоимость работ и стоимость материалов по каждому этапу (а не просто указание общей стоимости) позволит сторонам наиболее четко регламентировать порядок взаимодействия, в </w:t>
      </w:r>
      <w:proofErr w:type="spellStart"/>
      <w:r w:rsidRPr="00967A5D">
        <w:rPr>
          <w:rFonts w:ascii="FreeSet" w:eastAsiaTheme="minorEastAsia" w:hAnsi="FreeSet"/>
          <w:sz w:val="24"/>
          <w:szCs w:val="24"/>
          <w:lang w:eastAsia="ru-RU"/>
        </w:rPr>
        <w:t>т.ч</w:t>
      </w:r>
      <w:proofErr w:type="spellEnd"/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. расчета работ в случае досрочного расторжения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или расчета штрафных санкций (пени и штрафов)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>.</w:t>
      </w:r>
    </w:p>
    <w:p w:rsidR="00304908" w:rsidRPr="00967A5D" w:rsidRDefault="00304908" w:rsidP="00304908">
      <w:pPr>
        <w:tabs>
          <w:tab w:val="left" w:pos="851"/>
        </w:tabs>
        <w:spacing w:after="0"/>
        <w:ind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b/>
          <w:sz w:val="24"/>
          <w:szCs w:val="24"/>
          <w:lang w:eastAsia="ru-RU"/>
        </w:rPr>
        <w:t>3.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 Образец оформления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Сметы приведен в Приложении </w:t>
      </w:r>
      <w:r w:rsidR="002F4217" w:rsidRPr="00967A5D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1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к настоящим Пояснениям.</w:t>
      </w:r>
    </w:p>
    <w:p w:rsidR="00304908" w:rsidRPr="00967A5D" w:rsidRDefault="00304908" w:rsidP="00304908">
      <w:pPr>
        <w:tabs>
          <w:tab w:val="left" w:pos="851"/>
        </w:tabs>
        <w:spacing w:after="0"/>
        <w:ind w:left="567"/>
        <w:jc w:val="both"/>
        <w:rPr>
          <w:rFonts w:ascii="FreeSet" w:eastAsiaTheme="minorEastAsia" w:hAnsi="FreeSet"/>
          <w:sz w:val="24"/>
          <w:szCs w:val="24"/>
          <w:lang w:eastAsia="ru-RU"/>
        </w:rPr>
      </w:pPr>
    </w:p>
    <w:p w:rsidR="00304908" w:rsidRPr="00967A5D" w:rsidRDefault="0041221B" w:rsidP="00967A5D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FreeSet" w:eastAsiaTheme="minorEastAsia" w:hAnsi="FreeSet"/>
          <w:sz w:val="24"/>
          <w:szCs w:val="24"/>
          <w:u w:val="single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u w:val="single"/>
          <w:lang w:eastAsia="ru-RU"/>
        </w:rPr>
        <w:t>Журнал производства работ</w:t>
      </w:r>
    </w:p>
    <w:p w:rsidR="00A67F9F" w:rsidRPr="00967A5D" w:rsidRDefault="00A67F9F" w:rsidP="00304908">
      <w:pPr>
        <w:tabs>
          <w:tab w:val="left" w:pos="851"/>
        </w:tabs>
        <w:spacing w:after="0"/>
        <w:jc w:val="both"/>
        <w:rPr>
          <w:rFonts w:ascii="FreeSet" w:eastAsiaTheme="minorEastAsia" w:hAnsi="FreeSet"/>
          <w:sz w:val="24"/>
          <w:szCs w:val="24"/>
          <w:lang w:eastAsia="ru-RU"/>
        </w:rPr>
      </w:pPr>
    </w:p>
    <w:p w:rsidR="00304908" w:rsidRPr="00967A5D" w:rsidRDefault="002F4217" w:rsidP="0030490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Подрядчик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обязан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вести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данный Журнал, а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обязан его визировать (ставить в Журнале свою подпись, дату ознакомления с ним). Журнал является неотъемлемой частью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(см. п. 9.4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="00304908" w:rsidRPr="00967A5D">
        <w:rPr>
          <w:rFonts w:ascii="FreeSet" w:eastAsiaTheme="minorEastAsia" w:hAnsi="FreeSet"/>
          <w:sz w:val="24"/>
          <w:szCs w:val="24"/>
          <w:lang w:eastAsia="ru-RU"/>
        </w:rPr>
        <w:t>).</w:t>
      </w:r>
    </w:p>
    <w:p w:rsidR="002F4217" w:rsidRPr="00967A5D" w:rsidRDefault="002F4217" w:rsidP="002F421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Ведение Журнала производственных работ позволит Сторонам быть в курсе процесса ведения работ, а также подтверждать те или иные факты в период действия Договора (происшествия, задержка, приостановка работ и их причины, пр.). </w:t>
      </w:r>
    </w:p>
    <w:p w:rsidR="007A114F" w:rsidRPr="00967A5D" w:rsidRDefault="007A114F" w:rsidP="0030490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Все ситуации (факты)</w:t>
      </w:r>
      <w:r w:rsidR="00250C14" w:rsidRPr="00967A5D">
        <w:rPr>
          <w:rFonts w:ascii="FreeSet" w:eastAsiaTheme="minorEastAsia" w:hAnsi="FreeSet"/>
          <w:sz w:val="24"/>
          <w:szCs w:val="24"/>
          <w:lang w:eastAsia="ru-RU"/>
        </w:rPr>
        <w:t>,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препятствующие </w:t>
      </w:r>
      <w:r w:rsidR="00250C14" w:rsidRPr="00967A5D">
        <w:rPr>
          <w:rFonts w:ascii="FreeSet" w:eastAsiaTheme="minorEastAsia" w:hAnsi="FreeSet"/>
          <w:sz w:val="24"/>
          <w:szCs w:val="24"/>
          <w:lang w:eastAsia="ru-RU"/>
        </w:rPr>
        <w:t>работам,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необходимо заносить </w:t>
      </w:r>
      <w:r w:rsidR="00250C14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в Журнал с последующей фиксацией данной записи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Заказчик</w:t>
      </w:r>
      <w:r w:rsidR="00250C14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ом. Такие записи позволят на законных основаниях и без штрафных санкций продлевать сроки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lastRenderedPageBreak/>
        <w:t xml:space="preserve">выполнения </w:t>
      </w:r>
      <w:r w:rsidR="00250C14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работ на сроки их приостановки по причинам независящим от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Подрядчик</w:t>
      </w:r>
      <w:r w:rsidR="00250C14" w:rsidRPr="00967A5D">
        <w:rPr>
          <w:rFonts w:ascii="FreeSet" w:eastAsiaTheme="minorEastAsia" w:hAnsi="FreeSet"/>
          <w:sz w:val="24"/>
          <w:szCs w:val="24"/>
          <w:lang w:eastAsia="ru-RU"/>
        </w:rPr>
        <w:t>а.</w:t>
      </w:r>
    </w:p>
    <w:p w:rsidR="0041221B" w:rsidRPr="00967A5D" w:rsidRDefault="007A114F" w:rsidP="00967A5D">
      <w:pPr>
        <w:spacing w:before="240" w:after="0"/>
        <w:jc w:val="center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3. </w:t>
      </w:r>
      <w:r w:rsidR="0041221B" w:rsidRPr="00967A5D">
        <w:rPr>
          <w:rFonts w:ascii="FreeSet" w:eastAsiaTheme="minorEastAsia" w:hAnsi="FreeSet"/>
          <w:sz w:val="24"/>
          <w:szCs w:val="24"/>
          <w:lang w:eastAsia="ru-RU"/>
        </w:rPr>
        <w:t>Акт сдачи-приемки выполненных работ</w:t>
      </w:r>
    </w:p>
    <w:p w:rsidR="0041221B" w:rsidRPr="00967A5D" w:rsidRDefault="0041221B" w:rsidP="0041221B">
      <w:pPr>
        <w:spacing w:after="0"/>
        <w:jc w:val="center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(включая акты приемки промежуточных скрытых работ)</w:t>
      </w:r>
    </w:p>
    <w:p w:rsidR="0041221B" w:rsidRPr="00967A5D" w:rsidRDefault="0041221B" w:rsidP="0041221B">
      <w:pPr>
        <w:tabs>
          <w:tab w:val="left" w:pos="851"/>
        </w:tabs>
        <w:spacing w:after="0"/>
        <w:ind w:firstLine="567"/>
        <w:jc w:val="center"/>
        <w:rPr>
          <w:rFonts w:ascii="FreeSet" w:eastAsiaTheme="minorEastAsia" w:hAnsi="FreeSet"/>
          <w:sz w:val="24"/>
          <w:szCs w:val="24"/>
          <w:lang w:eastAsia="ru-RU"/>
        </w:rPr>
      </w:pPr>
    </w:p>
    <w:p w:rsidR="0041221B" w:rsidRPr="00967A5D" w:rsidRDefault="0041221B" w:rsidP="0041221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Важно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производить сдачу-приемку работ поэтапно 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(особенно это касается скрытых работ). Поэтапная приемка исключительно в интересах обеих Сторон 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Договор</w:t>
      </w:r>
      <w:r w:rsidR="001B4B9C" w:rsidRPr="00967A5D">
        <w:rPr>
          <w:rFonts w:ascii="FreeSet" w:eastAsiaTheme="minorEastAsia" w:hAnsi="FreeSet"/>
          <w:sz w:val="24"/>
          <w:szCs w:val="24"/>
          <w:lang w:eastAsia="ru-RU"/>
        </w:rPr>
        <w:t>а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(см. пункты 2.1.3, 2.1.10, 3.1.3). </w:t>
      </w:r>
    </w:p>
    <w:p w:rsidR="0041221B" w:rsidRPr="00967A5D" w:rsidRDefault="0041221B" w:rsidP="0041221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На наш взгляд</w:t>
      </w:r>
      <w:r w:rsidR="002F4217" w:rsidRPr="00967A5D">
        <w:rPr>
          <w:rFonts w:ascii="FreeSet" w:eastAsiaTheme="minorEastAsia" w:hAnsi="FreeSet"/>
          <w:sz w:val="24"/>
          <w:szCs w:val="24"/>
          <w:lang w:eastAsia="ru-RU"/>
        </w:rPr>
        <w:t>,</w:t>
      </w: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актированию подлежат следующие этапы кровельных работ: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Монтаж металлоконструкций;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Монтаж мауэрлата;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Монтаж стропильной системы с предварительной приемкой пиломатериалов;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Монтаж гидроизоляции и </w:t>
      </w:r>
      <w:proofErr w:type="spellStart"/>
      <w:r w:rsidRPr="00967A5D">
        <w:rPr>
          <w:rFonts w:ascii="FreeSet" w:eastAsiaTheme="minorEastAsia" w:hAnsi="FreeSet"/>
          <w:sz w:val="24"/>
          <w:szCs w:val="24"/>
          <w:lang w:eastAsia="ru-RU"/>
        </w:rPr>
        <w:t>контробрешетки</w:t>
      </w:r>
      <w:proofErr w:type="spellEnd"/>
      <w:r w:rsidRPr="00967A5D">
        <w:rPr>
          <w:rFonts w:ascii="FreeSet" w:eastAsiaTheme="minorEastAsia" w:hAnsi="FreeSet"/>
          <w:sz w:val="24"/>
          <w:szCs w:val="24"/>
          <w:lang w:eastAsia="ru-RU"/>
        </w:rPr>
        <w:t>;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Монтаж шаговой обрешетки;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Монтаж теплоизоляции;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Монтаж </w:t>
      </w:r>
      <w:proofErr w:type="spellStart"/>
      <w:r w:rsidRPr="00967A5D">
        <w:rPr>
          <w:rFonts w:ascii="FreeSet" w:eastAsiaTheme="minorEastAsia" w:hAnsi="FreeSet"/>
          <w:sz w:val="24"/>
          <w:szCs w:val="24"/>
          <w:lang w:eastAsia="ru-RU"/>
        </w:rPr>
        <w:t>пароизоляции</w:t>
      </w:r>
      <w:proofErr w:type="spellEnd"/>
      <w:r w:rsidRPr="00967A5D">
        <w:rPr>
          <w:rFonts w:ascii="FreeSet" w:eastAsiaTheme="minorEastAsia" w:hAnsi="FreeSet"/>
          <w:sz w:val="24"/>
          <w:szCs w:val="24"/>
          <w:lang w:eastAsia="ru-RU"/>
        </w:rPr>
        <w:t>;</w:t>
      </w:r>
    </w:p>
    <w:p w:rsidR="0041221B" w:rsidRPr="00967A5D" w:rsidRDefault="0041221B" w:rsidP="0041221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 xml:space="preserve">Монтаж кровельного покрытия. </w:t>
      </w:r>
    </w:p>
    <w:p w:rsidR="0041221B" w:rsidRPr="00967A5D" w:rsidRDefault="0041221B" w:rsidP="0041221B">
      <w:pPr>
        <w:jc w:val="both"/>
        <w:rPr>
          <w:rFonts w:ascii="FreeSet" w:eastAsiaTheme="minorEastAsia" w:hAnsi="FreeSet"/>
          <w:sz w:val="24"/>
          <w:szCs w:val="24"/>
          <w:lang w:eastAsia="ru-RU"/>
        </w:rPr>
      </w:pPr>
    </w:p>
    <w:p w:rsidR="007A114F" w:rsidRPr="00967A5D" w:rsidRDefault="007A114F" w:rsidP="0041221B">
      <w:pPr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Приложения к пояснениям (формы и образцы документов):</w:t>
      </w:r>
    </w:p>
    <w:p w:rsidR="007A114F" w:rsidRPr="00967A5D" w:rsidRDefault="007A114F" w:rsidP="007A114F">
      <w:pPr>
        <w:pStyle w:val="a3"/>
        <w:numPr>
          <w:ilvl w:val="0"/>
          <w:numId w:val="7"/>
        </w:numPr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Смета работ</w:t>
      </w:r>
      <w:r w:rsidR="005D7714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  <w:r w:rsidR="006B3769" w:rsidRPr="00967A5D">
        <w:rPr>
          <w:rFonts w:ascii="FreeSet" w:eastAsiaTheme="minorEastAsia" w:hAnsi="FreeSet"/>
          <w:sz w:val="24"/>
          <w:szCs w:val="24"/>
          <w:lang w:eastAsia="ru-RU"/>
        </w:rPr>
        <w:t xml:space="preserve"> </w:t>
      </w:r>
    </w:p>
    <w:p w:rsidR="007A114F" w:rsidRPr="00967A5D" w:rsidRDefault="00D4515B" w:rsidP="007A114F">
      <w:pPr>
        <w:pStyle w:val="a3"/>
        <w:numPr>
          <w:ilvl w:val="0"/>
          <w:numId w:val="7"/>
        </w:numPr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Дополнительное соглашение о дополнительных работах</w:t>
      </w:r>
    </w:p>
    <w:p w:rsidR="00D4515B" w:rsidRPr="00967A5D" w:rsidRDefault="00D4515B" w:rsidP="007A114F">
      <w:pPr>
        <w:pStyle w:val="a3"/>
        <w:numPr>
          <w:ilvl w:val="0"/>
          <w:numId w:val="7"/>
        </w:numPr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Дополнительное соглашение о приостановлении работ</w:t>
      </w:r>
    </w:p>
    <w:p w:rsidR="00D4515B" w:rsidRPr="00967A5D" w:rsidRDefault="00D4515B" w:rsidP="007A114F">
      <w:pPr>
        <w:pStyle w:val="a3"/>
        <w:numPr>
          <w:ilvl w:val="0"/>
          <w:numId w:val="7"/>
        </w:numPr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Дополнительное соглашение об изменении сроков выполнения работ</w:t>
      </w:r>
    </w:p>
    <w:p w:rsidR="00D4515B" w:rsidRPr="00967A5D" w:rsidRDefault="00D4515B" w:rsidP="007A114F">
      <w:pPr>
        <w:pStyle w:val="a3"/>
        <w:numPr>
          <w:ilvl w:val="0"/>
          <w:numId w:val="7"/>
        </w:numPr>
        <w:jc w:val="both"/>
        <w:rPr>
          <w:rFonts w:ascii="FreeSet" w:eastAsiaTheme="minorEastAsia" w:hAnsi="FreeSet"/>
          <w:sz w:val="24"/>
          <w:szCs w:val="24"/>
          <w:lang w:eastAsia="ru-RU"/>
        </w:rPr>
      </w:pPr>
      <w:r w:rsidRPr="00967A5D">
        <w:rPr>
          <w:rFonts w:ascii="FreeSet" w:eastAsiaTheme="minorEastAsia" w:hAnsi="FreeSet"/>
          <w:sz w:val="24"/>
          <w:szCs w:val="24"/>
          <w:lang w:eastAsia="ru-RU"/>
        </w:rPr>
        <w:t>Дополнительное соглашение об изменении стоимости работ</w:t>
      </w:r>
    </w:p>
    <w:p w:rsidR="007A114F" w:rsidRPr="00967A5D" w:rsidRDefault="007A114F" w:rsidP="0041221B">
      <w:pPr>
        <w:jc w:val="both"/>
        <w:rPr>
          <w:rFonts w:ascii="FreeSet" w:eastAsiaTheme="minorEastAsia" w:hAnsi="FreeSet"/>
          <w:sz w:val="24"/>
          <w:szCs w:val="24"/>
          <w:lang w:eastAsia="ru-RU"/>
        </w:rPr>
      </w:pPr>
    </w:p>
    <w:p w:rsidR="003D1E41" w:rsidRPr="00967A5D" w:rsidRDefault="003D1E41" w:rsidP="0041221B">
      <w:pPr>
        <w:jc w:val="both"/>
        <w:rPr>
          <w:rFonts w:ascii="FreeSet" w:eastAsiaTheme="minorEastAsia" w:hAnsi="FreeSet"/>
          <w:sz w:val="24"/>
          <w:szCs w:val="24"/>
          <w:lang w:eastAsia="ru-RU"/>
        </w:rPr>
      </w:pPr>
    </w:p>
    <w:sectPr w:rsidR="003D1E41" w:rsidRPr="00967A5D" w:rsidSect="008078BE">
      <w:headerReference w:type="default" r:id="rId7"/>
      <w:footerReference w:type="default" r:id="rId8"/>
      <w:pgSz w:w="11906" w:h="16838"/>
      <w:pgMar w:top="1134" w:right="850" w:bottom="1134" w:left="1701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69" w:rsidRDefault="006B3769" w:rsidP="006B3769">
      <w:pPr>
        <w:spacing w:after="0" w:line="240" w:lineRule="auto"/>
      </w:pPr>
      <w:r>
        <w:separator/>
      </w:r>
    </w:p>
  </w:endnote>
  <w:endnote w:type="continuationSeparator" w:id="0">
    <w:p w:rsidR="006B3769" w:rsidRDefault="006B3769" w:rsidP="006B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8381238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98655734"/>
          <w:docPartObj>
            <w:docPartGallery w:val="Page Numbers (Top of Page)"/>
            <w:docPartUnique/>
          </w:docPartObj>
        </w:sdtPr>
        <w:sdtEndPr/>
        <w:sdtContent>
          <w:p w:rsidR="006B3769" w:rsidRPr="008078BE" w:rsidRDefault="006B3769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78BE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67A5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8078BE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67A5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8078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B3769" w:rsidRDefault="006B37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69" w:rsidRDefault="006B3769" w:rsidP="006B3769">
      <w:pPr>
        <w:spacing w:after="0" w:line="240" w:lineRule="auto"/>
      </w:pPr>
      <w:r>
        <w:separator/>
      </w:r>
    </w:p>
  </w:footnote>
  <w:footnote w:type="continuationSeparator" w:id="0">
    <w:p w:rsidR="006B3769" w:rsidRDefault="006B3769" w:rsidP="006B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5D" w:rsidRDefault="00967A5D">
    <w:pPr>
      <w:pStyle w:val="a6"/>
    </w:pPr>
    <w:r>
      <w:rPr>
        <w:noProof/>
      </w:rPr>
      <w:drawing>
        <wp:inline distT="0" distB="0" distL="0" distR="0" wp14:anchorId="795C5636" wp14:editId="66645DC3">
          <wp:extent cx="5940425" cy="429450"/>
          <wp:effectExtent l="0" t="0" r="3175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42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A5D" w:rsidRDefault="00967A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062"/>
    <w:multiLevelType w:val="hybridMultilevel"/>
    <w:tmpl w:val="DC6CBAA0"/>
    <w:lvl w:ilvl="0" w:tplc="D8E6A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AE1FC7"/>
    <w:multiLevelType w:val="hybridMultilevel"/>
    <w:tmpl w:val="A6DE306E"/>
    <w:lvl w:ilvl="0" w:tplc="6B9C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64B4"/>
    <w:multiLevelType w:val="hybridMultilevel"/>
    <w:tmpl w:val="4CB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7657"/>
    <w:multiLevelType w:val="hybridMultilevel"/>
    <w:tmpl w:val="73BC5A3E"/>
    <w:lvl w:ilvl="0" w:tplc="7398F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CB9"/>
    <w:multiLevelType w:val="hybridMultilevel"/>
    <w:tmpl w:val="ED4E63BE"/>
    <w:lvl w:ilvl="0" w:tplc="EBD62C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5E0C9B"/>
    <w:multiLevelType w:val="hybridMultilevel"/>
    <w:tmpl w:val="968AA8D0"/>
    <w:lvl w:ilvl="0" w:tplc="E0E8A0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BD24FA"/>
    <w:multiLevelType w:val="hybridMultilevel"/>
    <w:tmpl w:val="85F8E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D"/>
    <w:rsid w:val="001B4B9C"/>
    <w:rsid w:val="00250C14"/>
    <w:rsid w:val="00275C4D"/>
    <w:rsid w:val="002F4217"/>
    <w:rsid w:val="00303D7D"/>
    <w:rsid w:val="00304908"/>
    <w:rsid w:val="003D1E41"/>
    <w:rsid w:val="003F3EF7"/>
    <w:rsid w:val="0041221B"/>
    <w:rsid w:val="005D7714"/>
    <w:rsid w:val="006B3769"/>
    <w:rsid w:val="006C1885"/>
    <w:rsid w:val="007A114F"/>
    <w:rsid w:val="008078BE"/>
    <w:rsid w:val="00855112"/>
    <w:rsid w:val="00880622"/>
    <w:rsid w:val="008E49D0"/>
    <w:rsid w:val="00967A5D"/>
    <w:rsid w:val="009E0DD6"/>
    <w:rsid w:val="009E1CFA"/>
    <w:rsid w:val="009E61FF"/>
    <w:rsid w:val="00A67F9F"/>
    <w:rsid w:val="00B963D4"/>
    <w:rsid w:val="00C17760"/>
    <w:rsid w:val="00CB454E"/>
    <w:rsid w:val="00D15ED0"/>
    <w:rsid w:val="00D4515B"/>
    <w:rsid w:val="00D809C5"/>
    <w:rsid w:val="00F155D9"/>
    <w:rsid w:val="00F353CC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A85AF"/>
  <w15:chartTrackingRefBased/>
  <w15:docId w15:val="{B36B7593-D3F7-4390-BF5E-58DC2A1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E61F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76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769"/>
  </w:style>
  <w:style w:type="paragraph" w:styleId="a8">
    <w:name w:val="footer"/>
    <w:basedOn w:val="a"/>
    <w:link w:val="a9"/>
    <w:uiPriority w:val="99"/>
    <w:unhideWhenUsed/>
    <w:rsid w:val="006B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Агеева</dc:creator>
  <cp:keywords/>
  <dc:description/>
  <cp:lastModifiedBy>Татьяна Агеева</cp:lastModifiedBy>
  <cp:revision>9</cp:revision>
  <cp:lastPrinted>2018-07-04T11:42:00Z</cp:lastPrinted>
  <dcterms:created xsi:type="dcterms:W3CDTF">2018-05-29T12:40:00Z</dcterms:created>
  <dcterms:modified xsi:type="dcterms:W3CDTF">2018-07-05T09:36:00Z</dcterms:modified>
</cp:coreProperties>
</file>